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49" w:rsidRDefault="00133D49" w:rsidP="00133D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ДНЕВЕН РЕД</w:t>
      </w:r>
    </w:p>
    <w:p w:rsidR="00133D49" w:rsidRPr="00133D49" w:rsidRDefault="00133D49" w:rsidP="00133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D49">
        <w:rPr>
          <w:rFonts w:ascii="Times New Roman" w:hAnsi="Times New Roman" w:cs="Times New Roman"/>
          <w:sz w:val="28"/>
          <w:szCs w:val="28"/>
        </w:rPr>
        <w:t>Определяне на заместник- председател на ОИК Костенец, който да представлява комисията и ръководи заседанията на ОИК Костенец до назначаване  на председател от ЦИК</w:t>
      </w:r>
    </w:p>
    <w:p w:rsidR="00133D49" w:rsidRPr="00133D49" w:rsidRDefault="00133D49" w:rsidP="00133D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D49">
        <w:rPr>
          <w:rFonts w:ascii="Times New Roman" w:hAnsi="Times New Roman" w:cs="Times New Roman"/>
          <w:sz w:val="28"/>
          <w:szCs w:val="28"/>
          <w:shd w:val="clear" w:color="auto" w:fill="FFFFFF"/>
        </w:rPr>
        <w:t>Съставяне и утвърждаване на график на дежурствата на членовете на  ОИК Костенец за периода от постъпване на Уведомление до приемане на решение за предсрочно прекратяване на пълномощията на общински съветник в случаите по чл. 30, ал. 6 във връзка с ал. 4, т. 10 ЗМСМА и приемане на решение за обявяване за избран общински съветник следващия в съответната листа кандидат;</w:t>
      </w:r>
    </w:p>
    <w:p w:rsidR="002A1F99" w:rsidRDefault="002A1F99"/>
    <w:sectPr w:rsidR="002A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250A4"/>
    <w:multiLevelType w:val="hybridMultilevel"/>
    <w:tmpl w:val="D6785B10"/>
    <w:lvl w:ilvl="0" w:tplc="516AAB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01A9E"/>
    <w:multiLevelType w:val="hybridMultilevel"/>
    <w:tmpl w:val="9DD69B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49"/>
    <w:rsid w:val="00133D49"/>
    <w:rsid w:val="00186111"/>
    <w:rsid w:val="002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2020-02-15T14:48:00Z</dcterms:created>
  <dcterms:modified xsi:type="dcterms:W3CDTF">2020-02-15T14:48:00Z</dcterms:modified>
</cp:coreProperties>
</file>