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3E1EBC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3E1EBC">
      <w:pPr>
        <w:jc w:val="center"/>
        <w:rPr>
          <w:b/>
          <w:sz w:val="24"/>
          <w:szCs w:val="24"/>
        </w:rPr>
      </w:pPr>
    </w:p>
    <w:p w:rsidR="00C733B1" w:rsidRPr="003E1EBC" w:rsidRDefault="00C733B1" w:rsidP="003E1E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3E1EBC">
        <w:rPr>
          <w:b/>
          <w:i/>
          <w:sz w:val="32"/>
          <w:szCs w:val="32"/>
        </w:rPr>
        <w:t>4</w:t>
      </w:r>
    </w:p>
    <w:p w:rsidR="0086483D" w:rsidRDefault="0086483D" w:rsidP="003E1E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3E1E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3E1E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3E1EB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B75D5D">
        <w:rPr>
          <w:sz w:val="24"/>
          <w:szCs w:val="24"/>
          <w:lang w:val="en-US"/>
        </w:rPr>
        <w:t>5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3E1EBC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3E1EB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3E1EBC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3E1EBC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Pr="00406CCF" w:rsidRDefault="00F2692B" w:rsidP="003E1EBC">
      <w:pPr>
        <w:ind w:firstLine="705"/>
        <w:jc w:val="both"/>
        <w:rPr>
          <w:sz w:val="24"/>
          <w:szCs w:val="24"/>
        </w:rPr>
      </w:pPr>
    </w:p>
    <w:p w:rsidR="00A647D0" w:rsidRPr="00406CCF" w:rsidRDefault="003D30C6" w:rsidP="003E1EBC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B75D5D" w:rsidRPr="00B75D5D" w:rsidRDefault="003E1EBC" w:rsidP="003E1EBC">
      <w:pPr>
        <w:pStyle w:val="a4"/>
        <w:numPr>
          <w:ilvl w:val="0"/>
          <w:numId w:val="26"/>
        </w:numPr>
        <w:jc w:val="both"/>
        <w:rPr>
          <w:bCs/>
        </w:rPr>
      </w:pPr>
      <w:r>
        <w:rPr>
          <w:bCs/>
        </w:rPr>
        <w:t>Разглеждане на ж</w:t>
      </w:r>
      <w:r w:rsidRPr="003E1EBC">
        <w:rPr>
          <w:bCs/>
        </w:rPr>
        <w:t xml:space="preserve">алба вх.№ </w:t>
      </w:r>
      <w:r w:rsidRPr="003E1EBC">
        <w:rPr>
          <w:bCs/>
          <w:lang w:val="en-US"/>
        </w:rPr>
        <w:t>2</w:t>
      </w:r>
      <w:r w:rsidRPr="003E1EBC">
        <w:rPr>
          <w:bCs/>
        </w:rPr>
        <w:t>/</w:t>
      </w:r>
      <w:r w:rsidRPr="003E1EBC">
        <w:rPr>
          <w:bCs/>
          <w:lang w:val="en-US"/>
        </w:rPr>
        <w:t>25</w:t>
      </w:r>
      <w:r w:rsidRPr="003E1EBC">
        <w:rPr>
          <w:bCs/>
        </w:rPr>
        <w:t xml:space="preserve">.10.2015г. от </w:t>
      </w:r>
      <w:proofErr w:type="spellStart"/>
      <w:r w:rsidRPr="003E1EBC">
        <w:rPr>
          <w:bCs/>
          <w:lang w:val="en-US"/>
        </w:rPr>
        <w:t>Емил</w:t>
      </w:r>
      <w:proofErr w:type="spellEnd"/>
      <w:r w:rsidRPr="003E1EBC">
        <w:rPr>
          <w:bCs/>
          <w:lang w:val="en-US"/>
        </w:rPr>
        <w:t xml:space="preserve"> </w:t>
      </w:r>
      <w:proofErr w:type="spellStart"/>
      <w:r w:rsidRPr="003E1EBC">
        <w:rPr>
          <w:bCs/>
          <w:lang w:val="en-US"/>
        </w:rPr>
        <w:t>Даскалов</w:t>
      </w:r>
      <w:proofErr w:type="spellEnd"/>
      <w:r w:rsidRPr="003E1EBC">
        <w:rPr>
          <w:bCs/>
          <w:lang w:val="en-US"/>
        </w:rPr>
        <w:t xml:space="preserve"> </w:t>
      </w:r>
      <w:r w:rsidRPr="003E1EBC">
        <w:rPr>
          <w:bCs/>
        </w:rPr>
        <w:t>- пълномощник на ПП БЪЛГАРСКА СОЦИАЛИСТИЧЕСКА ПАРТИЯ</w:t>
      </w:r>
      <w:r>
        <w:rPr>
          <w:bCs/>
        </w:rPr>
        <w:t>;</w:t>
      </w:r>
    </w:p>
    <w:p w:rsidR="00406CCF" w:rsidRPr="00406CCF" w:rsidRDefault="003E1EBC" w:rsidP="003E1EBC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>
        <w:rPr>
          <w:bCs/>
        </w:rPr>
        <w:t>Разглеждане на ж</w:t>
      </w:r>
      <w:r w:rsidRPr="003E1EBC">
        <w:rPr>
          <w:bCs/>
        </w:rPr>
        <w:t xml:space="preserve">алба вх.№ </w:t>
      </w:r>
      <w:r w:rsidRPr="003E1EBC">
        <w:rPr>
          <w:bCs/>
          <w:lang w:val="en-US"/>
        </w:rPr>
        <w:t>3</w:t>
      </w:r>
      <w:r w:rsidRPr="003E1EBC">
        <w:rPr>
          <w:bCs/>
        </w:rPr>
        <w:t>/</w:t>
      </w:r>
      <w:r w:rsidRPr="003E1EBC">
        <w:rPr>
          <w:bCs/>
          <w:lang w:val="en-US"/>
        </w:rPr>
        <w:t>25</w:t>
      </w:r>
      <w:r w:rsidRPr="003E1EBC">
        <w:rPr>
          <w:bCs/>
        </w:rPr>
        <w:t xml:space="preserve">.10.2015г. от </w:t>
      </w:r>
      <w:proofErr w:type="spellStart"/>
      <w:r w:rsidRPr="003E1EBC">
        <w:rPr>
          <w:bCs/>
          <w:lang w:val="en-US"/>
        </w:rPr>
        <w:t>Емил</w:t>
      </w:r>
      <w:proofErr w:type="spellEnd"/>
      <w:r w:rsidRPr="003E1EBC">
        <w:rPr>
          <w:bCs/>
          <w:lang w:val="en-US"/>
        </w:rPr>
        <w:t xml:space="preserve"> </w:t>
      </w:r>
      <w:proofErr w:type="spellStart"/>
      <w:r w:rsidRPr="003E1EBC">
        <w:rPr>
          <w:bCs/>
          <w:lang w:val="en-US"/>
        </w:rPr>
        <w:t>Даскалов</w:t>
      </w:r>
      <w:proofErr w:type="spellEnd"/>
      <w:r w:rsidRPr="003E1EBC">
        <w:rPr>
          <w:bCs/>
          <w:lang w:val="en-US"/>
        </w:rPr>
        <w:t xml:space="preserve"> </w:t>
      </w:r>
      <w:r w:rsidRPr="003E1EBC">
        <w:rPr>
          <w:bCs/>
        </w:rPr>
        <w:t>- пълномощник на ПП БЪЛГАРСКА СОЦИАЛИСТИЧЕСКА ПАРТИЯ</w:t>
      </w:r>
      <w:r>
        <w:rPr>
          <w:bCs/>
        </w:rPr>
        <w:t>.</w:t>
      </w:r>
    </w:p>
    <w:p w:rsidR="00A52BA1" w:rsidRDefault="00A52BA1" w:rsidP="003E1EBC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3E1EBC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3E1EBC" w:rsidRPr="003E1EBC" w:rsidRDefault="0000473D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/>
          <w:sz w:val="24"/>
          <w:szCs w:val="24"/>
          <w:u w:val="single"/>
        </w:rPr>
        <w:lastRenderedPageBreak/>
        <w:t>По т.1 от дневния ред:</w:t>
      </w:r>
      <w:r w:rsidR="001F10FC" w:rsidRPr="003E1EBC">
        <w:rPr>
          <w:b/>
          <w:sz w:val="24"/>
          <w:szCs w:val="24"/>
        </w:rPr>
        <w:t xml:space="preserve"> </w:t>
      </w:r>
      <w:r w:rsidR="003E1EBC" w:rsidRPr="003E1EBC">
        <w:rPr>
          <w:bCs/>
          <w:sz w:val="24"/>
          <w:szCs w:val="24"/>
        </w:rPr>
        <w:t xml:space="preserve">Разглеждане на жалба вх.№ </w:t>
      </w:r>
      <w:r w:rsidR="003E1EBC" w:rsidRPr="003E1EBC">
        <w:rPr>
          <w:bCs/>
          <w:sz w:val="24"/>
          <w:szCs w:val="24"/>
          <w:lang w:val="en-US"/>
        </w:rPr>
        <w:t>2</w:t>
      </w:r>
      <w:r w:rsidR="003E1EBC" w:rsidRPr="003E1EBC">
        <w:rPr>
          <w:bCs/>
          <w:sz w:val="24"/>
          <w:szCs w:val="24"/>
        </w:rPr>
        <w:t>/</w:t>
      </w:r>
      <w:r w:rsidR="003E1EBC" w:rsidRPr="003E1EBC">
        <w:rPr>
          <w:bCs/>
          <w:sz w:val="24"/>
          <w:szCs w:val="24"/>
          <w:lang w:val="en-US"/>
        </w:rPr>
        <w:t>25</w:t>
      </w:r>
      <w:r w:rsidR="003E1EBC" w:rsidRPr="003E1EBC">
        <w:rPr>
          <w:bCs/>
          <w:sz w:val="24"/>
          <w:szCs w:val="24"/>
        </w:rPr>
        <w:t xml:space="preserve">.10.2015г. от </w:t>
      </w:r>
      <w:proofErr w:type="spellStart"/>
      <w:r w:rsidR="003E1EBC" w:rsidRPr="003E1EBC">
        <w:rPr>
          <w:bCs/>
          <w:sz w:val="24"/>
          <w:szCs w:val="24"/>
          <w:lang w:val="en-US"/>
        </w:rPr>
        <w:t>Емил</w:t>
      </w:r>
      <w:proofErr w:type="spellEnd"/>
      <w:r w:rsidR="003E1EBC" w:rsidRPr="003E1EBC">
        <w:rPr>
          <w:bCs/>
          <w:sz w:val="24"/>
          <w:szCs w:val="24"/>
          <w:lang w:val="en-US"/>
        </w:rPr>
        <w:t xml:space="preserve"> </w:t>
      </w:r>
      <w:proofErr w:type="spellStart"/>
      <w:r w:rsidR="003E1EBC" w:rsidRPr="003E1EBC">
        <w:rPr>
          <w:bCs/>
          <w:sz w:val="24"/>
          <w:szCs w:val="24"/>
          <w:lang w:val="en-US"/>
        </w:rPr>
        <w:t>Даскалов</w:t>
      </w:r>
      <w:proofErr w:type="spellEnd"/>
      <w:r w:rsidR="003E1EBC" w:rsidRPr="003E1EBC">
        <w:rPr>
          <w:bCs/>
          <w:sz w:val="24"/>
          <w:szCs w:val="24"/>
          <w:lang w:val="en-US"/>
        </w:rPr>
        <w:t xml:space="preserve"> </w:t>
      </w:r>
      <w:r w:rsidR="003E1EBC" w:rsidRPr="003E1EBC">
        <w:rPr>
          <w:bCs/>
          <w:sz w:val="24"/>
          <w:szCs w:val="24"/>
        </w:rPr>
        <w:t>- пълномощник на ПП БЪЛГАРСКА СОЦИАЛИСТИЧЕСКА ПАРТИЯ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Председателят докладва, че в</w:t>
      </w:r>
      <w:r w:rsidRPr="003E1EBC">
        <w:rPr>
          <w:bCs/>
          <w:sz w:val="24"/>
          <w:szCs w:val="24"/>
        </w:rPr>
        <w:t xml:space="preserve"> ОИК- Костенец е постъпила жалба вх.№ 2/25.10.2015г. от Емил Христов Даскалов- пълномощник на ПП БЪЛГАРСКА СОЦИАЛИСТИЧЕСКА ПАРТИЯ.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>В жалбата се твърди, че в почти всички секционни избирателни комисии на територията на община Костенец в изборното помещение са поставени по две кабини за гласуване, който са поставени една до друга, така че на практика е възможно фактическото предаване на материали, в това число и бюлетини за гласуване между отделни избиратели, което би довело до разкриване тайната на гласуване или контролиране волята на избирателя.</w:t>
      </w:r>
    </w:p>
    <w:p w:rsidR="003E1EBC" w:rsidRPr="003E1EBC" w:rsidRDefault="003E1EBC" w:rsidP="003E1EBC">
      <w:pPr>
        <w:ind w:firstLine="708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 xml:space="preserve">ОИК- Костенец констатира, че жалбата е подадена от </w:t>
      </w:r>
      <w:proofErr w:type="spellStart"/>
      <w:r w:rsidRPr="003E1EBC">
        <w:rPr>
          <w:bCs/>
          <w:sz w:val="24"/>
          <w:szCs w:val="24"/>
        </w:rPr>
        <w:t>оправомощено</w:t>
      </w:r>
      <w:proofErr w:type="spellEnd"/>
      <w:r w:rsidRPr="003E1EBC">
        <w:rPr>
          <w:bCs/>
          <w:sz w:val="24"/>
          <w:szCs w:val="24"/>
        </w:rPr>
        <w:t xml:space="preserve"> лице и същата е допустима.</w:t>
      </w:r>
    </w:p>
    <w:p w:rsidR="003E1EBC" w:rsidRPr="003E1EBC" w:rsidRDefault="003E1EBC" w:rsidP="003E1EBC">
      <w:pPr>
        <w:ind w:firstLine="708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 xml:space="preserve">ОИК- Костенец извърши нарочна проверка по секционните избирателни комисии на територията на община Костенец и установи, че изложеното в жалбата не отговаря на действителната истина. 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>Не е налице нарушение на чл. 218, ал. 2 от ИК, тъй като кабините за гласуване в изборните помещения са поставени така, че да се осигури тайната на гласуването.</w:t>
      </w:r>
    </w:p>
    <w:p w:rsidR="006806DE" w:rsidRPr="00183787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3E1EBC" w:rsidRPr="00404AF4" w:rsidRDefault="003E1EBC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3E1EBC">
        <w:rPr>
          <w:rFonts w:ascii="Calibri" w:hAnsi="Calibri" w:cs="Calibri"/>
          <w:bCs/>
          <w:sz w:val="24"/>
          <w:szCs w:val="24"/>
        </w:rPr>
        <w:lastRenderedPageBreak/>
        <w:t>на основание чл. 87, ал. 1, т. 22 от ИК, ОИК Костенец</w:t>
      </w:r>
      <w:r>
        <w:rPr>
          <w:rFonts w:ascii="Calibri" w:hAnsi="Calibri" w:cs="Calibri"/>
          <w:bCs/>
          <w:sz w:val="24"/>
          <w:szCs w:val="24"/>
        </w:rPr>
        <w:t xml:space="preserve"> ЕДИНОДУШНО взе следното</w:t>
      </w:r>
    </w:p>
    <w:p w:rsidR="003E1EBC" w:rsidRDefault="0024750F" w:rsidP="003E1EBC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>РЕШЕНИЕ</w:t>
      </w:r>
      <w:r w:rsidR="003E1EBC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3E1EBC" w:rsidRPr="003E1EBC" w:rsidRDefault="003E1EBC" w:rsidP="003E1EBC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bCs/>
        </w:rPr>
        <w:t>ОСТАВЯ БЕЗ УВАЖЕНИЕ жалба вх. № 2/25.10.2015г. от Емил Даскалов – пълномощник на ПП БЪЛГАРСКА СОЦИАЛИСТИЧЕСКА ПАРТИЯ</w:t>
      </w:r>
      <w:r w:rsidRPr="00D256E1">
        <w:rPr>
          <w:b/>
          <w:bCs/>
        </w:rPr>
        <w:t xml:space="preserve"> </w:t>
      </w:r>
    </w:p>
    <w:p w:rsidR="003E1EBC" w:rsidRPr="00D256E1" w:rsidRDefault="003E1EBC" w:rsidP="003E1EBC">
      <w:pPr>
        <w:ind w:firstLine="705"/>
      </w:pPr>
      <w:r w:rsidRPr="00D256E1">
        <w:t>Решението подлежи на оспорване в тридневен срок от обявяването му пред ЦИК.</w:t>
      </w:r>
    </w:p>
    <w:p w:rsidR="00B75D5D" w:rsidRPr="00954E83" w:rsidRDefault="00B75D5D" w:rsidP="003E1EBC">
      <w:pPr>
        <w:jc w:val="both"/>
        <w:rPr>
          <w:bCs/>
        </w:rPr>
      </w:pPr>
    </w:p>
    <w:p w:rsidR="003E1EBC" w:rsidRPr="003E1EBC" w:rsidRDefault="00A72520" w:rsidP="003E1EBC">
      <w:pPr>
        <w:spacing w:after="0" w:line="240" w:lineRule="auto"/>
        <w:ind w:firstLine="705"/>
        <w:jc w:val="both"/>
        <w:rPr>
          <w:sz w:val="24"/>
          <w:szCs w:val="24"/>
        </w:rPr>
      </w:pPr>
      <w:r w:rsidRPr="003E1EBC">
        <w:rPr>
          <w:b/>
          <w:bCs/>
          <w:sz w:val="24"/>
          <w:szCs w:val="24"/>
          <w:u w:val="single"/>
        </w:rPr>
        <w:t>По т.2 от дневния ред:</w:t>
      </w:r>
      <w:r w:rsidRPr="003E1EBC">
        <w:rPr>
          <w:sz w:val="24"/>
          <w:szCs w:val="24"/>
        </w:rPr>
        <w:t xml:space="preserve"> </w:t>
      </w:r>
      <w:r w:rsidR="003E1EBC" w:rsidRPr="003E1EBC">
        <w:rPr>
          <w:bCs/>
        </w:rPr>
        <w:t xml:space="preserve">Разглеждане на жалба вх.№ </w:t>
      </w:r>
      <w:r w:rsidR="003E1EBC" w:rsidRPr="003E1EBC">
        <w:rPr>
          <w:bCs/>
          <w:lang w:val="en-US"/>
        </w:rPr>
        <w:t>3</w:t>
      </w:r>
      <w:r w:rsidR="003E1EBC" w:rsidRPr="003E1EBC">
        <w:rPr>
          <w:bCs/>
        </w:rPr>
        <w:t>/</w:t>
      </w:r>
      <w:r w:rsidR="003E1EBC" w:rsidRPr="003E1EBC">
        <w:rPr>
          <w:bCs/>
          <w:lang w:val="en-US"/>
        </w:rPr>
        <w:t>25</w:t>
      </w:r>
      <w:r w:rsidR="003E1EBC" w:rsidRPr="003E1EBC">
        <w:rPr>
          <w:bCs/>
        </w:rPr>
        <w:t xml:space="preserve">.10.2015г. от </w:t>
      </w:r>
      <w:proofErr w:type="spellStart"/>
      <w:r w:rsidR="003E1EBC" w:rsidRPr="003E1EBC">
        <w:rPr>
          <w:bCs/>
          <w:lang w:val="en-US"/>
        </w:rPr>
        <w:t>Емил</w:t>
      </w:r>
      <w:proofErr w:type="spellEnd"/>
      <w:r w:rsidR="003E1EBC" w:rsidRPr="003E1EBC">
        <w:rPr>
          <w:bCs/>
          <w:lang w:val="en-US"/>
        </w:rPr>
        <w:t xml:space="preserve"> </w:t>
      </w:r>
      <w:proofErr w:type="spellStart"/>
      <w:r w:rsidR="003E1EBC" w:rsidRPr="003E1EBC">
        <w:rPr>
          <w:bCs/>
          <w:lang w:val="en-US"/>
        </w:rPr>
        <w:t>Даскалов</w:t>
      </w:r>
      <w:proofErr w:type="spellEnd"/>
      <w:r w:rsidR="003E1EBC" w:rsidRPr="003E1EBC">
        <w:rPr>
          <w:bCs/>
          <w:lang w:val="en-US"/>
        </w:rPr>
        <w:t xml:space="preserve"> </w:t>
      </w:r>
      <w:r w:rsidR="003E1EBC" w:rsidRPr="003E1EBC">
        <w:rPr>
          <w:bCs/>
        </w:rPr>
        <w:t>- пълномощник на ПП БЪЛГАРСКА СОЦИАЛИСТИЧЕСКА ПАРТИЯ.</w:t>
      </w:r>
    </w:p>
    <w:p w:rsidR="00A72520" w:rsidRDefault="00A72520" w:rsidP="003E1EBC">
      <w:pPr>
        <w:spacing w:after="0" w:line="240" w:lineRule="auto"/>
        <w:jc w:val="both"/>
        <w:rPr>
          <w:sz w:val="24"/>
          <w:szCs w:val="24"/>
        </w:rPr>
      </w:pPr>
    </w:p>
    <w:p w:rsidR="003E1EBC" w:rsidRPr="003E1EBC" w:rsidRDefault="006459CE" w:rsidP="003E1EBC">
      <w:pPr>
        <w:ind w:firstLine="705"/>
        <w:jc w:val="both"/>
        <w:rPr>
          <w:bCs/>
          <w:sz w:val="24"/>
          <w:szCs w:val="24"/>
        </w:rPr>
      </w:pPr>
      <w:r w:rsidRPr="006459CE">
        <w:rPr>
          <w:bCs/>
          <w:sz w:val="24"/>
          <w:szCs w:val="24"/>
        </w:rPr>
        <w:t xml:space="preserve">Председателят докладва, че в </w:t>
      </w:r>
      <w:proofErr w:type="spellStart"/>
      <w:r>
        <w:rPr>
          <w:bCs/>
          <w:sz w:val="24"/>
          <w:szCs w:val="24"/>
        </w:rPr>
        <w:t>в</w:t>
      </w:r>
      <w:proofErr w:type="spellEnd"/>
      <w:r w:rsidR="003E1EBC" w:rsidRPr="003E1EBC">
        <w:rPr>
          <w:bCs/>
          <w:sz w:val="24"/>
          <w:szCs w:val="24"/>
        </w:rPr>
        <w:t xml:space="preserve"> ОИК- Костенец е постъпила жалба вх.№ 3/25.10.2015г. от Емил Христов Даскалов- пълномощник на ПП БЪЛГАРСКА СОЦИАЛИСТИЧЕСКА ПАРТИЯ.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>В жалбата се твърди, че в избирателните секции на територията на общ</w:t>
      </w:r>
      <w:r>
        <w:rPr>
          <w:bCs/>
          <w:sz w:val="24"/>
          <w:szCs w:val="24"/>
        </w:rPr>
        <w:t>ина Костенец гласоподаватели, кои</w:t>
      </w:r>
      <w:r w:rsidRPr="003E1EBC">
        <w:rPr>
          <w:bCs/>
          <w:sz w:val="24"/>
          <w:szCs w:val="24"/>
        </w:rPr>
        <w:t xml:space="preserve">то категорично отказват да участват в гласуването за национален референдум са приканвани да мотивират своя отказ и са вписвани в избирателния списък за национален референдум със забележка „отказал”. Сочи се че вписването на такъв избирател в съответния списък макар и със забележка би довело до изкривяване крайния резултат на гласуването. </w:t>
      </w:r>
      <w:r>
        <w:rPr>
          <w:bCs/>
          <w:sz w:val="24"/>
          <w:szCs w:val="24"/>
        </w:rPr>
        <w:t xml:space="preserve"> 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 xml:space="preserve">ОИК Костенец констатира, че жалбата е подадена от </w:t>
      </w:r>
      <w:proofErr w:type="spellStart"/>
      <w:r w:rsidRPr="003E1EBC">
        <w:rPr>
          <w:bCs/>
          <w:sz w:val="24"/>
          <w:szCs w:val="24"/>
        </w:rPr>
        <w:t>оправомощено</w:t>
      </w:r>
      <w:proofErr w:type="spellEnd"/>
      <w:r w:rsidRPr="003E1EBC">
        <w:rPr>
          <w:bCs/>
          <w:sz w:val="24"/>
          <w:szCs w:val="24"/>
        </w:rPr>
        <w:t xml:space="preserve"> лице и същата е допустима.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 xml:space="preserve">ОИК Костенец извърши нарочна проверка по секционните избирателни комисии на територията на община Костенец и установи, че изложеното в жалбата не отговаря на действителната истина. </w:t>
      </w:r>
    </w:p>
    <w:p w:rsidR="003E1EBC" w:rsidRPr="003E1EBC" w:rsidRDefault="003E1EBC" w:rsidP="003E1EBC">
      <w:pPr>
        <w:ind w:firstLine="705"/>
        <w:jc w:val="both"/>
        <w:rPr>
          <w:bCs/>
          <w:sz w:val="24"/>
          <w:szCs w:val="24"/>
        </w:rPr>
      </w:pPr>
      <w:r w:rsidRPr="003E1EBC">
        <w:rPr>
          <w:bCs/>
          <w:sz w:val="24"/>
          <w:szCs w:val="24"/>
        </w:rPr>
        <w:t>Не е налице нарушение по смисъла на изложеното в жалбата.</w:t>
      </w:r>
    </w:p>
    <w:p w:rsidR="0007727F" w:rsidRPr="0007727F" w:rsidRDefault="0007727F" w:rsidP="003E1EBC">
      <w:pPr>
        <w:ind w:firstLine="708"/>
        <w:jc w:val="both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Мариета Иванова Тодорова-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3E1EBC">
      <w:pPr>
        <w:ind w:firstLine="708"/>
        <w:jc w:val="both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6459CE" w:rsidRPr="006459CE" w:rsidRDefault="006459CE" w:rsidP="006459CE">
      <w:pPr>
        <w:ind w:firstLine="708"/>
        <w:jc w:val="both"/>
        <w:rPr>
          <w:bCs/>
          <w:sz w:val="24"/>
          <w:szCs w:val="24"/>
        </w:rPr>
      </w:pPr>
      <w:r w:rsidRPr="006459CE">
        <w:rPr>
          <w:bCs/>
          <w:sz w:val="24"/>
          <w:szCs w:val="24"/>
        </w:rPr>
        <w:t>на основание чл. 87, ал. 1, т. 22 от ИК, ОИК Костенец ЕДИНОДУШНО взе следното</w:t>
      </w:r>
    </w:p>
    <w:p w:rsidR="006459CE" w:rsidRDefault="006459CE" w:rsidP="006459CE">
      <w:pPr>
        <w:ind w:firstLine="708"/>
        <w:jc w:val="both"/>
        <w:rPr>
          <w:b/>
          <w:bCs/>
          <w:sz w:val="24"/>
          <w:szCs w:val="24"/>
        </w:rPr>
      </w:pPr>
      <w:r w:rsidRPr="006459CE">
        <w:rPr>
          <w:b/>
          <w:bCs/>
          <w:sz w:val="24"/>
          <w:szCs w:val="24"/>
        </w:rPr>
        <w:t>РЕШЕНИЕ:</w:t>
      </w:r>
    </w:p>
    <w:p w:rsidR="006459CE" w:rsidRPr="00D256E1" w:rsidRDefault="006459CE" w:rsidP="006459CE">
      <w:pPr>
        <w:ind w:firstLine="708"/>
        <w:rPr>
          <w:b/>
          <w:bCs/>
        </w:rPr>
      </w:pPr>
      <w:r>
        <w:rPr>
          <w:b/>
          <w:bCs/>
        </w:rPr>
        <w:t>ОСТАВЯ БЕЗ УВАЖЕНИЕ жалба вх. № 3/25.10.2015г. от Емил Даскалов – пълномощник на ПП БЪЛГАРСКА СОЦИАЛИСТИЧЕСКА ПАРТИЯ</w:t>
      </w:r>
      <w:r w:rsidRPr="00D256E1">
        <w:rPr>
          <w:b/>
          <w:bCs/>
        </w:rPr>
        <w:t xml:space="preserve"> </w:t>
      </w:r>
    </w:p>
    <w:p w:rsidR="006459CE" w:rsidRPr="00D256E1" w:rsidRDefault="006459CE" w:rsidP="006459CE">
      <w:pPr>
        <w:ind w:firstLine="708"/>
      </w:pPr>
      <w:r w:rsidRPr="00D256E1">
        <w:t>Решението подлежи на оспорване в тридневен срок от обявяването му пред ЦИК.</w:t>
      </w:r>
    </w:p>
    <w:p w:rsidR="00F12425" w:rsidRDefault="00F12425" w:rsidP="003E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0B658B" w:rsidRDefault="000B658B" w:rsidP="003E1E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3E1EBC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3E1E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3E1EBC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3E1E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3E1EBC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3E1EBC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3E1EBC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3E1E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D212E3" w:rsidRDefault="004C5359" w:rsidP="003E1EB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BE" w:rsidRDefault="00B150BE" w:rsidP="008467D6">
      <w:pPr>
        <w:spacing w:after="0" w:line="240" w:lineRule="auto"/>
      </w:pPr>
      <w:r>
        <w:separator/>
      </w:r>
    </w:p>
  </w:endnote>
  <w:endnote w:type="continuationSeparator" w:id="0">
    <w:p w:rsidR="00B150BE" w:rsidRDefault="00B150BE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712014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6459CE">
          <w:rPr>
            <w:noProof/>
            <w:sz w:val="20"/>
            <w:szCs w:val="20"/>
          </w:rPr>
          <w:t>4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BE" w:rsidRDefault="00B150BE" w:rsidP="008467D6">
      <w:pPr>
        <w:spacing w:after="0" w:line="240" w:lineRule="auto"/>
      </w:pPr>
      <w:r>
        <w:separator/>
      </w:r>
    </w:p>
  </w:footnote>
  <w:footnote w:type="continuationSeparator" w:id="0">
    <w:p w:rsidR="00B150BE" w:rsidRDefault="00B150BE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B715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154B11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05F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51C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45"/>
  </w:num>
  <w:num w:numId="11">
    <w:abstractNumId w:val="38"/>
  </w:num>
  <w:num w:numId="12">
    <w:abstractNumId w:val="37"/>
  </w:num>
  <w:num w:numId="13">
    <w:abstractNumId w:val="44"/>
  </w:num>
  <w:num w:numId="14">
    <w:abstractNumId w:val="47"/>
  </w:num>
  <w:num w:numId="15">
    <w:abstractNumId w:val="17"/>
  </w:num>
  <w:num w:numId="16">
    <w:abstractNumId w:val="27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41"/>
  </w:num>
  <w:num w:numId="22">
    <w:abstractNumId w:val="9"/>
  </w:num>
  <w:num w:numId="23">
    <w:abstractNumId w:val="10"/>
  </w:num>
  <w:num w:numId="24">
    <w:abstractNumId w:val="35"/>
  </w:num>
  <w:num w:numId="25">
    <w:abstractNumId w:val="43"/>
  </w:num>
  <w:num w:numId="26">
    <w:abstractNumId w:val="1"/>
  </w:num>
  <w:num w:numId="27">
    <w:abstractNumId w:val="48"/>
  </w:num>
  <w:num w:numId="28">
    <w:abstractNumId w:val="36"/>
  </w:num>
  <w:num w:numId="29">
    <w:abstractNumId w:val="0"/>
  </w:num>
  <w:num w:numId="30">
    <w:abstractNumId w:val="16"/>
  </w:num>
  <w:num w:numId="31">
    <w:abstractNumId w:val="20"/>
  </w:num>
  <w:num w:numId="32">
    <w:abstractNumId w:val="32"/>
  </w:num>
  <w:num w:numId="33">
    <w:abstractNumId w:val="12"/>
  </w:num>
  <w:num w:numId="34">
    <w:abstractNumId w:val="18"/>
  </w:num>
  <w:num w:numId="35">
    <w:abstractNumId w:val="4"/>
  </w:num>
  <w:num w:numId="36">
    <w:abstractNumId w:val="33"/>
  </w:num>
  <w:num w:numId="37">
    <w:abstractNumId w:val="31"/>
  </w:num>
  <w:num w:numId="38">
    <w:abstractNumId w:val="29"/>
  </w:num>
  <w:num w:numId="39">
    <w:abstractNumId w:val="2"/>
  </w:num>
  <w:num w:numId="40">
    <w:abstractNumId w:val="19"/>
  </w:num>
  <w:num w:numId="41">
    <w:abstractNumId w:val="5"/>
  </w:num>
  <w:num w:numId="42">
    <w:abstractNumId w:val="15"/>
  </w:num>
  <w:num w:numId="43">
    <w:abstractNumId w:val="46"/>
  </w:num>
  <w:num w:numId="44">
    <w:abstractNumId w:val="42"/>
  </w:num>
  <w:num w:numId="45">
    <w:abstractNumId w:val="40"/>
  </w:num>
  <w:num w:numId="46">
    <w:abstractNumId w:val="22"/>
  </w:num>
  <w:num w:numId="47">
    <w:abstractNumId w:val="30"/>
  </w:num>
  <w:num w:numId="48">
    <w:abstractNumId w:val="2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A725C"/>
    <w:rsid w:val="003C0015"/>
    <w:rsid w:val="003D30C6"/>
    <w:rsid w:val="003E1EBC"/>
    <w:rsid w:val="00404AF4"/>
    <w:rsid w:val="00406CCF"/>
    <w:rsid w:val="00421504"/>
    <w:rsid w:val="00447984"/>
    <w:rsid w:val="00463DBE"/>
    <w:rsid w:val="00465D6B"/>
    <w:rsid w:val="00474F30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92968"/>
    <w:rsid w:val="00597EFA"/>
    <w:rsid w:val="005A0413"/>
    <w:rsid w:val="005D1736"/>
    <w:rsid w:val="005F723B"/>
    <w:rsid w:val="005F759A"/>
    <w:rsid w:val="00602EB3"/>
    <w:rsid w:val="0061540C"/>
    <w:rsid w:val="00626588"/>
    <w:rsid w:val="006459CE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12014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648E"/>
    <w:rsid w:val="00B03C85"/>
    <w:rsid w:val="00B1227D"/>
    <w:rsid w:val="00B150BE"/>
    <w:rsid w:val="00B228EB"/>
    <w:rsid w:val="00B265FA"/>
    <w:rsid w:val="00B31D67"/>
    <w:rsid w:val="00B57AFF"/>
    <w:rsid w:val="00B62E2A"/>
    <w:rsid w:val="00B75D5D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0E3D-8F26-4538-A25B-11124D6B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19</cp:revision>
  <cp:lastPrinted>2015-10-02T11:33:00Z</cp:lastPrinted>
  <dcterms:created xsi:type="dcterms:W3CDTF">2015-10-14T07:34:00Z</dcterms:created>
  <dcterms:modified xsi:type="dcterms:W3CDTF">2015-11-01T06:55:00Z</dcterms:modified>
</cp:coreProperties>
</file>